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0D1F8" w14:textId="77777777" w:rsidR="00E71FD3" w:rsidRDefault="003B4F4B">
      <w:pPr>
        <w:spacing w:after="120"/>
        <w:jc w:val="center"/>
      </w:pPr>
      <w:r>
        <w:rPr>
          <w:noProof/>
        </w:rPr>
        <w:drawing>
          <wp:inline distT="0" distB="0" distL="0" distR="0" wp14:anchorId="0A1A5084" wp14:editId="2E8F8FB3">
            <wp:extent cx="1190625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FF04" w14:textId="4F4BE83F" w:rsidR="00E71FD3" w:rsidRDefault="003B4F4B">
      <w:pPr>
        <w:spacing w:after="40"/>
        <w:jc w:val="center"/>
      </w:pPr>
      <w:r>
        <w:rPr>
          <w:b/>
          <w:bCs/>
        </w:rPr>
        <w:t xml:space="preserve">EDITAL </w:t>
      </w:r>
      <w:r w:rsidR="00D32F29">
        <w:rPr>
          <w:b/>
          <w:bCs/>
        </w:rPr>
        <w:t>01</w:t>
      </w:r>
      <w:r>
        <w:rPr>
          <w:b/>
          <w:bCs/>
        </w:rPr>
        <w:t>/2026 — CIG</w:t>
      </w:r>
      <w:r w:rsidR="00D32F29">
        <w:rPr>
          <w:b/>
          <w:bCs/>
        </w:rPr>
        <w:t xml:space="preserve"> </w:t>
      </w:r>
      <w:r w:rsidR="00D32F29" w:rsidRPr="00D32F29">
        <w:rPr>
          <w:b/>
          <w:bCs/>
        </w:rPr>
        <w:t>BD3F99D83B</w:t>
      </w:r>
    </w:p>
    <w:p w14:paraId="0A4B3A30" w14:textId="77777777" w:rsidR="00E71FD3" w:rsidRDefault="003B4F4B">
      <w:pPr>
        <w:spacing w:after="60"/>
        <w:jc w:val="center"/>
      </w:pPr>
      <w:r>
        <w:rPr>
          <w:b/>
          <w:bCs/>
        </w:rPr>
        <w:t>ANEXO 8 — MODELO DE OFERTA TÉCNICA</w:t>
      </w:r>
    </w:p>
    <w:p w14:paraId="0303EF20" w14:textId="77777777" w:rsidR="00E71FD3" w:rsidRDefault="003B4F4B">
      <w:pPr>
        <w:spacing w:after="280"/>
        <w:jc w:val="center"/>
        <w:rPr>
          <w:i/>
          <w:iCs/>
        </w:rPr>
      </w:pPr>
      <w:r>
        <w:rPr>
          <w:i/>
          <w:iCs/>
        </w:rPr>
        <w:t>Estrutura obrigatória (Envelope B) — máximo 25 páginas, sem indicação de preço</w:t>
      </w:r>
    </w:p>
    <w:p w14:paraId="2632C12E" w14:textId="23E3B16F" w:rsidR="006C05CC" w:rsidRDefault="006C05CC">
      <w:pPr>
        <w:spacing w:after="280"/>
        <w:jc w:val="center"/>
      </w:pPr>
      <w:r>
        <w:rPr>
          <w:i/>
          <w:iCs/>
        </w:rPr>
        <w:t>Papel Timbrado do participante</w:t>
      </w:r>
    </w:p>
    <w:p w14:paraId="48F94E21" w14:textId="77777777" w:rsidR="00E71FD3" w:rsidRDefault="003B4F4B">
      <w:pPr>
        <w:spacing w:after="120" w:line="259" w:lineRule="auto"/>
        <w:jc w:val="both"/>
      </w:pPr>
      <w:r>
        <w:t>A oferta técnica é apresentada na ordem dos subcritérios do item 4.3 do Edital. Cada seção responde aos parâmetros motivacionais respectivos; a comissão atribui a cada parâmetro nota de 0 a 5 (tabela 4.4), convertida por (nota ÷ 5) × peso.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666"/>
        <w:gridCol w:w="2800"/>
        <w:gridCol w:w="800"/>
      </w:tblGrid>
      <w:tr w:rsidR="00E71FD3" w14:paraId="637C6348" w14:textId="77777777">
        <w:trPr>
          <w:tblHeader/>
        </w:trPr>
        <w:tc>
          <w:tcPr>
            <w:tcW w:w="22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727FA" w14:textId="77777777" w:rsidR="00E71FD3" w:rsidRDefault="003B4F4B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Seção</w:t>
            </w:r>
          </w:p>
        </w:tc>
        <w:tc>
          <w:tcPr>
            <w:tcW w:w="46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056016" w14:textId="77777777" w:rsidR="00E71FD3" w:rsidRDefault="003B4F4B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Conteúdo mínimo a apresentar</w:t>
            </w:r>
          </w:p>
        </w:tc>
        <w:tc>
          <w:tcPr>
            <w:tcW w:w="2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403A9" w14:textId="77777777" w:rsidR="00E71FD3" w:rsidRDefault="003B4F4B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Parâmetros (peso)</w:t>
            </w:r>
          </w:p>
        </w:tc>
        <w:tc>
          <w:tcPr>
            <w:tcW w:w="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D31CE" w14:textId="77777777" w:rsidR="00E71FD3" w:rsidRDefault="003B4F4B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Máx.</w:t>
            </w:r>
          </w:p>
        </w:tc>
      </w:tr>
      <w:tr w:rsidR="00E71FD3" w14:paraId="630ACC1B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9AAE2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1. Organização do serviço e supervisão</w:t>
            </w:r>
          </w:p>
        </w:tc>
        <w:tc>
          <w:tcPr>
            <w:tcW w:w="46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1D5EE4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Plano operativo para o Rio e para Vitória; organograma do serviço; nome e perfil do preposto; canais e reuniões com o Contratante; modelo de escala de rodízio telefônico com o limite de 1 h/dia.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E32E8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Plano operativo e supervisão de Vitória (5); preposto e interface (5); escala de rodízio (5)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3E591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15</w:t>
            </w:r>
          </w:p>
        </w:tc>
      </w:tr>
      <w:tr w:rsidR="00E71FD3" w14:paraId="1E40BFFA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51F3F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2. Qualidade e controle</w:t>
            </w:r>
          </w:p>
        </w:tc>
        <w:tc>
          <w:tcPr>
            <w:tcW w:w="46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C7BE4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Fluxo de dupla checagem e trilha de auditoria; método de amostragem e medição da exatidão; modelo de relatório mensal dos 9 níveis de serviço; gestão de pendências e prazos.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B9C905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Dupla checagem (5); amostragem/exatidão (5); relatório mensal (5); pendências e prazos (5)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1B3EF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20</w:t>
            </w:r>
          </w:p>
        </w:tc>
      </w:tr>
      <w:tr w:rsidR="00E71FD3" w14:paraId="5ED2EFA4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119FE1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3. Gestão de pessoas e cobertura</w:t>
            </w:r>
          </w:p>
        </w:tc>
        <w:tc>
          <w:tcPr>
            <w:tcW w:w="46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F4E36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Recrutamento e perfis; plano de formação inicial (30 dias) e continuada, inclusive italiano; plano de substituição nos prazos do Anexo 2; benefícios oferecidos acima do mínimo; compromisso de reinserção do pessoal atual (cláusula social) com manutenção de salários e benefícios.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82E6E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Formação (5); substituição/cobertura (5); benefícios (5); cláusula social (5)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7A105F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20</w:t>
            </w:r>
          </w:p>
        </w:tc>
      </w:tr>
      <w:tr w:rsidR="00E71FD3" w14:paraId="0479B6BA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404C54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4. Segurança da informação e dados</w:t>
            </w:r>
          </w:p>
        </w:tc>
        <w:tc>
          <w:tcPr>
            <w:tcW w:w="46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D25FC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Política de acessos e sigilo; procedimento de resposta a incidentes em 24 h; formação LGPD/GDPR e evidências de conformidade.</w:t>
            </w:r>
          </w:p>
        </w:tc>
        <w:tc>
          <w:tcPr>
            <w:tcW w:w="2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6E481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Acessos/sigilo (5); incidentes (5); formação/conformidade (5)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8E5EF" w14:textId="77777777" w:rsidR="00E71FD3" w:rsidRDefault="003B4F4B">
            <w:pPr>
              <w:spacing w:after="40"/>
            </w:pPr>
            <w:r>
              <w:rPr>
                <w:sz w:val="20"/>
                <w:szCs w:val="20"/>
              </w:rPr>
              <w:t>15</w:t>
            </w:r>
          </w:p>
        </w:tc>
      </w:tr>
    </w:tbl>
    <w:p w14:paraId="4C63BA30" w14:textId="39A5729B" w:rsidR="00E71FD3" w:rsidRDefault="003B4F4B">
      <w:pPr>
        <w:spacing w:before="160" w:after="120" w:line="259" w:lineRule="auto"/>
        <w:jc w:val="both"/>
      </w:pPr>
      <w:r>
        <w:t>Anexar (fora do limite de páginas): currículos do</w:t>
      </w:r>
      <w:r w:rsidR="006C05CC">
        <w:t xml:space="preserve"> gestor ou corrdenador</w:t>
      </w:r>
      <w:r>
        <w:t>; modelos de relatório e de escala; certificações, se houver. Declarações genéricas sem método, prazo ou responsável recebem nota 0 a 2.</w:t>
      </w:r>
    </w:p>
    <w:p w14:paraId="28EA9B41" w14:textId="77777777" w:rsidR="00E71FD3" w:rsidRDefault="003B4F4B" w:rsidP="006C05CC">
      <w:pPr>
        <w:spacing w:before="400" w:after="60"/>
        <w:jc w:val="center"/>
      </w:pPr>
      <w:r>
        <w:t>Rio de Janeiro, ____ de ______________ de 2026.</w:t>
      </w:r>
    </w:p>
    <w:p w14:paraId="4B52E1F5" w14:textId="77777777" w:rsidR="00E71FD3" w:rsidRDefault="003B4F4B" w:rsidP="006C05CC">
      <w:pPr>
        <w:spacing w:before="300"/>
        <w:jc w:val="center"/>
      </w:pPr>
      <w:r>
        <w:t>__________________________________________</w:t>
      </w:r>
    </w:p>
    <w:p w14:paraId="45B34992" w14:textId="77777777" w:rsidR="00E71FD3" w:rsidRDefault="003B4F4B" w:rsidP="006C05CC">
      <w:pPr>
        <w:jc w:val="center"/>
      </w:pPr>
      <w:r>
        <w:t>[nome, cargo e assinatura do representante legal]</w:t>
      </w:r>
    </w:p>
    <w:sectPr w:rsidR="00E71FD3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69C85" w14:textId="77777777" w:rsidR="003B4F4B" w:rsidRDefault="003B4F4B">
      <w:r>
        <w:separator/>
      </w:r>
    </w:p>
  </w:endnote>
  <w:endnote w:type="continuationSeparator" w:id="0">
    <w:p w14:paraId="2FDE1FC5" w14:textId="77777777" w:rsidR="003B4F4B" w:rsidRDefault="003B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CD4C" w14:textId="77777777" w:rsidR="00E71FD3" w:rsidRDefault="003B4F4B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C05C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38E6E" w14:textId="77777777" w:rsidR="003B4F4B" w:rsidRDefault="003B4F4B">
      <w:r>
        <w:separator/>
      </w:r>
    </w:p>
  </w:footnote>
  <w:footnote w:type="continuationSeparator" w:id="0">
    <w:p w14:paraId="4E3BE916" w14:textId="77777777" w:rsidR="003B4F4B" w:rsidRDefault="003B4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273FB"/>
    <w:multiLevelType w:val="hybridMultilevel"/>
    <w:tmpl w:val="E46C85FA"/>
    <w:lvl w:ilvl="0" w:tplc="6AC482BE">
      <w:start w:val="1"/>
      <w:numFmt w:val="bullet"/>
      <w:lvlText w:val="●"/>
      <w:lvlJc w:val="left"/>
      <w:pPr>
        <w:ind w:left="720" w:hanging="360"/>
      </w:pPr>
    </w:lvl>
    <w:lvl w:ilvl="1" w:tplc="52EEE1CC">
      <w:start w:val="1"/>
      <w:numFmt w:val="bullet"/>
      <w:lvlText w:val="○"/>
      <w:lvlJc w:val="left"/>
      <w:pPr>
        <w:ind w:left="1440" w:hanging="360"/>
      </w:pPr>
    </w:lvl>
    <w:lvl w:ilvl="2" w:tplc="08D42F14">
      <w:start w:val="1"/>
      <w:numFmt w:val="bullet"/>
      <w:lvlText w:val="■"/>
      <w:lvlJc w:val="left"/>
      <w:pPr>
        <w:ind w:left="2160" w:hanging="360"/>
      </w:pPr>
    </w:lvl>
    <w:lvl w:ilvl="3" w:tplc="603EAB48">
      <w:start w:val="1"/>
      <w:numFmt w:val="bullet"/>
      <w:lvlText w:val="●"/>
      <w:lvlJc w:val="left"/>
      <w:pPr>
        <w:ind w:left="2880" w:hanging="360"/>
      </w:pPr>
    </w:lvl>
    <w:lvl w:ilvl="4" w:tplc="9F1EA7F8">
      <w:start w:val="1"/>
      <w:numFmt w:val="bullet"/>
      <w:lvlText w:val="○"/>
      <w:lvlJc w:val="left"/>
      <w:pPr>
        <w:ind w:left="3600" w:hanging="360"/>
      </w:pPr>
    </w:lvl>
    <w:lvl w:ilvl="5" w:tplc="5966F9EC">
      <w:start w:val="1"/>
      <w:numFmt w:val="bullet"/>
      <w:lvlText w:val="■"/>
      <w:lvlJc w:val="left"/>
      <w:pPr>
        <w:ind w:left="4320" w:hanging="360"/>
      </w:pPr>
    </w:lvl>
    <w:lvl w:ilvl="6" w:tplc="762A9472">
      <w:start w:val="1"/>
      <w:numFmt w:val="bullet"/>
      <w:lvlText w:val="●"/>
      <w:lvlJc w:val="left"/>
      <w:pPr>
        <w:ind w:left="5040" w:hanging="360"/>
      </w:pPr>
    </w:lvl>
    <w:lvl w:ilvl="7" w:tplc="7FF4589E">
      <w:start w:val="1"/>
      <w:numFmt w:val="bullet"/>
      <w:lvlText w:val="●"/>
      <w:lvlJc w:val="left"/>
      <w:pPr>
        <w:ind w:left="5760" w:hanging="360"/>
      </w:pPr>
    </w:lvl>
    <w:lvl w:ilvl="8" w:tplc="12AA509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D3"/>
    <w:rsid w:val="003B4F4B"/>
    <w:rsid w:val="006C05CC"/>
    <w:rsid w:val="008069E5"/>
    <w:rsid w:val="00D32F29"/>
    <w:rsid w:val="00E7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E728"/>
  <w15:docId w15:val="{5A19BA5C-F459-4585-9D8B-75F57FF8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Anexo_8_Modelo_Oferta_Tecnica_2026.docx</dc:title>
  <dc:creator>Consulado Geral da Itália — Rio de Janeiro</dc:creator>
  <cp:lastModifiedBy>helder.desouza</cp:lastModifiedBy>
  <cp:revision>3</cp:revision>
  <dcterms:created xsi:type="dcterms:W3CDTF">2026-09-10T15:19:00Z</dcterms:created>
  <dcterms:modified xsi:type="dcterms:W3CDTF">2026-10-06T12:10:00Z</dcterms:modified>
</cp:coreProperties>
</file>