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744DF" w14:textId="77777777" w:rsidR="00F64EF4" w:rsidRDefault="00A247D0">
      <w:pPr>
        <w:spacing w:after="120"/>
        <w:jc w:val="center"/>
      </w:pPr>
      <w:r>
        <w:rPr>
          <w:noProof/>
        </w:rPr>
        <w:drawing>
          <wp:inline distT="0" distB="0" distL="0" distR="0" wp14:anchorId="21711BB2" wp14:editId="0B404386">
            <wp:extent cx="1190625" cy="1095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A0238" w14:textId="787B2EF9" w:rsidR="00F64EF4" w:rsidRDefault="00A247D0">
      <w:pPr>
        <w:spacing w:after="40"/>
        <w:jc w:val="center"/>
      </w:pPr>
      <w:r>
        <w:rPr>
          <w:b/>
          <w:bCs/>
        </w:rPr>
        <w:t>EDITAL</w:t>
      </w:r>
      <w:r w:rsidR="009E7C40">
        <w:rPr>
          <w:b/>
          <w:bCs/>
        </w:rPr>
        <w:t xml:space="preserve"> 01</w:t>
      </w:r>
      <w:r>
        <w:rPr>
          <w:b/>
          <w:bCs/>
        </w:rPr>
        <w:t>/2026 — CIG</w:t>
      </w:r>
      <w:r w:rsidR="009E7C40">
        <w:rPr>
          <w:b/>
          <w:bCs/>
        </w:rPr>
        <w:t xml:space="preserve"> </w:t>
      </w:r>
      <w:r w:rsidR="009E7C40" w:rsidRPr="009E7C40">
        <w:rPr>
          <w:b/>
          <w:bCs/>
        </w:rPr>
        <w:t>BD3F99D83B</w:t>
      </w:r>
    </w:p>
    <w:p w14:paraId="4593E4B4" w14:textId="77777777" w:rsidR="00F64EF4" w:rsidRDefault="00A247D0">
      <w:pPr>
        <w:spacing w:after="60"/>
        <w:jc w:val="center"/>
      </w:pPr>
      <w:r>
        <w:rPr>
          <w:b/>
          <w:bCs/>
        </w:rPr>
        <w:t>ANEXO 4 — TRATAMENTO DE DADOS PESSOAIS (LGPD/GDPR) E ACORDO DE TRATAMENTO</w:t>
      </w:r>
    </w:p>
    <w:p w14:paraId="55B9965F" w14:textId="77777777" w:rsidR="00F64EF4" w:rsidRDefault="00A247D0">
      <w:pPr>
        <w:spacing w:after="280"/>
        <w:jc w:val="center"/>
      </w:pPr>
      <w:r>
        <w:rPr>
          <w:i/>
          <w:iCs/>
        </w:rPr>
        <w:t>Parte I — Informativo aos proponentes · Parte II — Acordo de tratamento (art. 28 GDPR / art. 39 LGPD)</w:t>
      </w:r>
    </w:p>
    <w:p w14:paraId="4BCA9134" w14:textId="77777777" w:rsidR="00F64EF4" w:rsidRDefault="00A247D0">
      <w:pPr>
        <w:keepNext/>
        <w:spacing w:before="280" w:after="140"/>
      </w:pPr>
      <w:r>
        <w:rPr>
          <w:b/>
          <w:bCs/>
        </w:rPr>
        <w:t>Parte I — Informativo sobre o tratamento dos dados dos proponentes</w:t>
      </w:r>
    </w:p>
    <w:p w14:paraId="353157CD" w14:textId="1F353497" w:rsidR="00F64EF4" w:rsidRDefault="00A247D0">
      <w:pPr>
        <w:spacing w:after="120" w:line="259" w:lineRule="auto"/>
        <w:jc w:val="both"/>
      </w:pPr>
      <w:r>
        <w:t xml:space="preserve">1. Controlador: Consulado Geral da Itália no Rio de Janeiro. Encarregado (DPO): </w:t>
      </w:r>
      <w:r w:rsidR="009E7C40">
        <w:t>Marco Graziosi</w:t>
      </w:r>
      <w:r>
        <w:t>. Contato da Administração:</w:t>
      </w:r>
      <w:r w:rsidR="009E7C40">
        <w:t xml:space="preserve"> riodejaneiro.ammin@esteri.it</w:t>
      </w:r>
      <w:r>
        <w:t>.</w:t>
      </w:r>
    </w:p>
    <w:p w14:paraId="41021A21" w14:textId="77777777" w:rsidR="00F64EF4" w:rsidRDefault="00A247D0">
      <w:pPr>
        <w:spacing w:after="120" w:line="259" w:lineRule="auto"/>
        <w:jc w:val="both"/>
      </w:pPr>
      <w:r>
        <w:t>2. Finalidade e base legal: condução do procedimento de seleção, verificação de requisitos, adjudicação, execução contratual e cumprimento de obrigações de transparência. Base legal: cumprimento de obrigação legal e exercício de função pública (art. 6.1, c e e, do GDPR; art. 7, II e III, da LGPD). O tratamento não depende de consentimento e a sua recusa impede a participação.</w:t>
      </w:r>
    </w:p>
    <w:p w14:paraId="08B148D8" w14:textId="77777777" w:rsidR="00F64EF4" w:rsidRDefault="00A247D0">
      <w:pPr>
        <w:spacing w:after="120" w:line="259" w:lineRule="auto"/>
        <w:jc w:val="both"/>
      </w:pPr>
      <w:r>
        <w:t>3. Dados tratados: identificação e contato dos representantes e do pessoal indicado, dados societários, fiscais, contábeis e antecedentes exigidos pelo Edital e pelo DUR. Conservação: pelo prazo do procedimento e, para o adjudicatário, pela vigência contratual mais os prazos legais de guarda; para os demais, 5 anos após a adjudicação.</w:t>
      </w:r>
    </w:p>
    <w:p w14:paraId="14444CAE" w14:textId="77777777" w:rsidR="00F64EF4" w:rsidRDefault="00A247D0">
      <w:pPr>
        <w:spacing w:after="120" w:line="259" w:lineRule="auto"/>
        <w:jc w:val="both"/>
      </w:pPr>
      <w:r>
        <w:t>4. Destinatários: pessoal do Contratante e do MAECI; autoridades italianas e brasileiras para verificações; comissão julgadora. Transferência internacional: os dados são tratados no Brasil e na Itália ao abrigo das garantias aplicáveis à Administração italiana (art. 33 da LGPD, IV e VII).</w:t>
      </w:r>
    </w:p>
    <w:p w14:paraId="1B3E6A42" w14:textId="77777777" w:rsidR="00F64EF4" w:rsidRDefault="00A247D0">
      <w:pPr>
        <w:spacing w:after="120" w:line="259" w:lineRule="auto"/>
        <w:jc w:val="both"/>
      </w:pPr>
      <w:r>
        <w:t>5. Direitos dos titulares: acesso, retificação, eliminação, limitação, oposição e portabilidade, nos termos dos arts. 15 a 22 do GDPR e do art. 18 da LGPD, exercíveis junto ao encarregado; reclamação ao Garante per la protezione dei dati personali e à ANPD, sem prioridade de uma via sobre a outra.</w:t>
      </w:r>
    </w:p>
    <w:p w14:paraId="447F1E8C" w14:textId="77777777" w:rsidR="00F64EF4" w:rsidRDefault="00A247D0">
      <w:pPr>
        <w:keepNext/>
        <w:spacing w:before="280" w:after="140"/>
      </w:pPr>
      <w:r>
        <w:rPr>
          <w:b/>
          <w:bCs/>
        </w:rPr>
        <w:t>Parte II — Acordo de tratamento de dados (designação do Operador)</w:t>
      </w:r>
    </w:p>
    <w:p w14:paraId="5BC3C004" w14:textId="77777777" w:rsidR="00F64EF4" w:rsidRDefault="00A247D0">
      <w:pPr>
        <w:spacing w:after="120" w:line="259" w:lineRule="auto"/>
        <w:jc w:val="both"/>
      </w:pPr>
      <w:r>
        <w:t xml:space="preserve">O Consulado Geral da Itália no Rio de Janeiro ("Controlador") e </w:t>
      </w:r>
      <w:r>
        <w:rPr>
          <w:b/>
          <w:bCs/>
          <w:color w:val="C00000"/>
        </w:rPr>
        <w:t>[Contratado]</w:t>
      </w:r>
      <w:r>
        <w:t xml:space="preserve"> ("Operador"), nos termos do art. 28 do Regulamento (UE) 2016/679 e do art. 39 da Lei n. 13.709/2018, acordam:</w:t>
      </w:r>
    </w:p>
    <w:p w14:paraId="7FAA4D83" w14:textId="77777777" w:rsidR="00F64EF4" w:rsidRDefault="00A247D0">
      <w:pPr>
        <w:spacing w:after="120" w:line="259" w:lineRule="auto"/>
        <w:jc w:val="both"/>
      </w:pPr>
      <w:r>
        <w:t>1. Objeto: tratamento, por conta do Controlador, dos dados pessoais constantes do registro consular (identificação, estado civil, cidadania, filiação, endereço, documentos e, quando presentes, dados sensíveis), estritamente para a execução do serviço de digitação e gestão de entrada de dados. O Operador atua apenas segundo instruções documentadas do Controlador.</w:t>
      </w:r>
    </w:p>
    <w:p w14:paraId="436CA8A7" w14:textId="77777777" w:rsidR="00F64EF4" w:rsidRDefault="00A247D0">
      <w:pPr>
        <w:spacing w:after="120" w:line="259" w:lineRule="auto"/>
        <w:jc w:val="both"/>
      </w:pPr>
      <w:r>
        <w:t>2. Obrigações do Operador: (a) confidencialidade de todo o pessoal, com termo de sigilo individual; (b) medidas técnicas e organizacionais adequadas: acesso nominal e restrito, criptografia conforme o Controlador, registro de acessos, vedação de cópia, extração, impressão não autorizada, dispositivos pessoais e execução fora dos postos; (c) não subcontratar o tratamento sem autorização escrita prévia; (d) assistir o Controlador no atendimento aos direitos dos titulares e nas avaliações de impacto; (e) notificar incidentes de segurança em até 24 horas, com descrição, dados afetados e medidas; (f) ao término, devolver ou eliminar os dados e credenciais, certificando; (g) manter registro das operações de tratamento e disponibilizá-lo ao Controlador; (h) submeter-se a auditorias.</w:t>
      </w:r>
    </w:p>
    <w:p w14:paraId="3A8EF77E" w14:textId="77777777" w:rsidR="00F64EF4" w:rsidRDefault="00A247D0">
      <w:pPr>
        <w:spacing w:after="120" w:line="259" w:lineRule="auto"/>
        <w:jc w:val="both"/>
      </w:pPr>
      <w:r>
        <w:t>3. Transferência internacional: os dados são tratados exclusivamente nos postos do Controlador no Brasil e nos sistemas do MAECI; vedada qualquer transferência a terceiros ou a outro país sem autorização escrita.</w:t>
      </w:r>
    </w:p>
    <w:p w14:paraId="19B97B09" w14:textId="77777777" w:rsidR="00F64EF4" w:rsidRDefault="00A247D0">
      <w:pPr>
        <w:spacing w:after="120" w:line="259" w:lineRule="auto"/>
        <w:jc w:val="both"/>
      </w:pPr>
      <w:r>
        <w:lastRenderedPageBreak/>
        <w:t>4. Formação: todo o pessoal recebe formação em LGPD/GDPR e nos procedimentos do Controlador em até 30 dias do início, com reciclagem anual (nível de serviço n.º 9).</w:t>
      </w:r>
    </w:p>
    <w:p w14:paraId="7BB1CF13" w14:textId="77777777" w:rsidR="00F64EF4" w:rsidRDefault="00A247D0">
      <w:pPr>
        <w:spacing w:after="120" w:line="259" w:lineRule="auto"/>
        <w:jc w:val="both"/>
      </w:pPr>
      <w:r>
        <w:t>5. Responsabilidade: o Operador responde pelos danos causados por tratamento em desconformidade com este acordo ou com as instruções do Controlador, sem prejuízo das penalidades do Anexo 2 e da rescisão. Autoridades competentes: Garante (Itália) e ANPD (Brasil), conforme a matéria.</w:t>
      </w:r>
    </w:p>
    <w:p w14:paraId="6F61FEB1" w14:textId="77777777" w:rsidR="00F64EF4" w:rsidRDefault="00A247D0">
      <w:pPr>
        <w:spacing w:after="120" w:line="259" w:lineRule="auto"/>
        <w:jc w:val="both"/>
      </w:pPr>
      <w:r>
        <w:t>6. Vigência: a do Acordo-Quadro e dos contratos de implementação, subsistindo as obrigações de sigilo por prazo indeterminado.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64EF4" w14:paraId="0C745BB5" w14:textId="77777777">
        <w:trPr>
          <w:tblHeader/>
        </w:trPr>
        <w:tc>
          <w:tcPr>
            <w:tcW w:w="5233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4B0A2" w14:textId="77777777" w:rsidR="00F64EF4" w:rsidRDefault="00A247D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Operador</w:t>
            </w:r>
          </w:p>
        </w:tc>
        <w:tc>
          <w:tcPr>
            <w:tcW w:w="5233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8F2B9" w14:textId="77777777" w:rsidR="00F64EF4" w:rsidRDefault="00A247D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Controlador — Consulado Geral da Itália</w:t>
            </w:r>
          </w:p>
        </w:tc>
      </w:tr>
      <w:tr w:rsidR="00F64EF4" w14:paraId="7B61A29A" w14:textId="77777777">
        <w:tc>
          <w:tcPr>
            <w:tcW w:w="52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A72BDA" w14:textId="77777777" w:rsidR="00F64EF4" w:rsidRDefault="00A247D0">
            <w:pPr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[nome e cargo]</w:t>
            </w:r>
          </w:p>
          <w:p w14:paraId="66EEE094" w14:textId="77777777" w:rsidR="006562DB" w:rsidRDefault="006562DB">
            <w:pPr>
              <w:spacing w:after="40"/>
            </w:pPr>
          </w:p>
        </w:tc>
        <w:tc>
          <w:tcPr>
            <w:tcW w:w="52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A85F3" w14:textId="77777777" w:rsidR="00F64EF4" w:rsidRDefault="00A247D0">
            <w:pPr>
              <w:spacing w:after="40"/>
            </w:pPr>
            <w:r>
              <w:rPr>
                <w:sz w:val="20"/>
                <w:szCs w:val="20"/>
              </w:rPr>
              <w:t xml:space="preserve">  Andreas Ferrarese — Cônsul Geral</w:t>
            </w:r>
          </w:p>
        </w:tc>
      </w:tr>
    </w:tbl>
    <w:p w14:paraId="6BA7DA5D" w14:textId="77777777" w:rsidR="00A247D0" w:rsidRDefault="00A247D0"/>
    <w:sectPr w:rsidR="00A247D0"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98C60" w14:textId="77777777" w:rsidR="00A247D0" w:rsidRDefault="00A247D0">
      <w:r>
        <w:separator/>
      </w:r>
    </w:p>
  </w:endnote>
  <w:endnote w:type="continuationSeparator" w:id="0">
    <w:p w14:paraId="22D3CA88" w14:textId="77777777" w:rsidR="00A247D0" w:rsidRDefault="00A2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5E46" w14:textId="77777777" w:rsidR="00F64EF4" w:rsidRDefault="00A247D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562DB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FDC75" w14:textId="77777777" w:rsidR="00A247D0" w:rsidRDefault="00A247D0">
      <w:r>
        <w:separator/>
      </w:r>
    </w:p>
  </w:footnote>
  <w:footnote w:type="continuationSeparator" w:id="0">
    <w:p w14:paraId="759ABC2A" w14:textId="77777777" w:rsidR="00A247D0" w:rsidRDefault="00A24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714E4"/>
    <w:multiLevelType w:val="hybridMultilevel"/>
    <w:tmpl w:val="FB245E02"/>
    <w:lvl w:ilvl="0" w:tplc="EAE8636E">
      <w:start w:val="1"/>
      <w:numFmt w:val="bullet"/>
      <w:lvlText w:val="●"/>
      <w:lvlJc w:val="left"/>
      <w:pPr>
        <w:ind w:left="720" w:hanging="360"/>
      </w:pPr>
    </w:lvl>
    <w:lvl w:ilvl="1" w:tplc="E87427E8">
      <w:start w:val="1"/>
      <w:numFmt w:val="bullet"/>
      <w:lvlText w:val="○"/>
      <w:lvlJc w:val="left"/>
      <w:pPr>
        <w:ind w:left="1440" w:hanging="360"/>
      </w:pPr>
    </w:lvl>
    <w:lvl w:ilvl="2" w:tplc="60D08298">
      <w:start w:val="1"/>
      <w:numFmt w:val="bullet"/>
      <w:lvlText w:val="■"/>
      <w:lvlJc w:val="left"/>
      <w:pPr>
        <w:ind w:left="2160" w:hanging="360"/>
      </w:pPr>
    </w:lvl>
    <w:lvl w:ilvl="3" w:tplc="AAD64E48">
      <w:start w:val="1"/>
      <w:numFmt w:val="bullet"/>
      <w:lvlText w:val="●"/>
      <w:lvlJc w:val="left"/>
      <w:pPr>
        <w:ind w:left="2880" w:hanging="360"/>
      </w:pPr>
    </w:lvl>
    <w:lvl w:ilvl="4" w:tplc="B6A688D4">
      <w:start w:val="1"/>
      <w:numFmt w:val="bullet"/>
      <w:lvlText w:val="○"/>
      <w:lvlJc w:val="left"/>
      <w:pPr>
        <w:ind w:left="3600" w:hanging="360"/>
      </w:pPr>
    </w:lvl>
    <w:lvl w:ilvl="5" w:tplc="A6E403EA">
      <w:start w:val="1"/>
      <w:numFmt w:val="bullet"/>
      <w:lvlText w:val="■"/>
      <w:lvlJc w:val="left"/>
      <w:pPr>
        <w:ind w:left="4320" w:hanging="360"/>
      </w:pPr>
    </w:lvl>
    <w:lvl w:ilvl="6" w:tplc="A658260E">
      <w:start w:val="1"/>
      <w:numFmt w:val="bullet"/>
      <w:lvlText w:val="●"/>
      <w:lvlJc w:val="left"/>
      <w:pPr>
        <w:ind w:left="5040" w:hanging="360"/>
      </w:pPr>
    </w:lvl>
    <w:lvl w:ilvl="7" w:tplc="433CE6F6">
      <w:start w:val="1"/>
      <w:numFmt w:val="bullet"/>
      <w:lvlText w:val="●"/>
      <w:lvlJc w:val="left"/>
      <w:pPr>
        <w:ind w:left="5760" w:hanging="360"/>
      </w:pPr>
    </w:lvl>
    <w:lvl w:ilvl="8" w:tplc="06B493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EF4"/>
    <w:rsid w:val="00617BB5"/>
    <w:rsid w:val="006562DB"/>
    <w:rsid w:val="009E7C40"/>
    <w:rsid w:val="00A247D0"/>
    <w:rsid w:val="00F6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9A05"/>
  <w15:docId w15:val="{9B27241D-118A-4EA2-A80F-8CF05791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Anexo_4_Tratamento_de_Dados_2026.docx</dc:title>
  <dc:creator>Consulado Geral da Itália — Rio de Janeiro</dc:creator>
  <cp:lastModifiedBy>helder.desouza</cp:lastModifiedBy>
  <cp:revision>3</cp:revision>
  <dcterms:created xsi:type="dcterms:W3CDTF">2026-09-18T15:32:00Z</dcterms:created>
  <dcterms:modified xsi:type="dcterms:W3CDTF">2026-10-06T12:08:00Z</dcterms:modified>
</cp:coreProperties>
</file>