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1190625" cy="1095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EDITAL </w:t>
      </w:r>
      <w:r>
        <w:rPr>
          <w:rFonts w:ascii="Times New Roman" w:cs="Times New Roman" w:eastAsia="Times New Roman" w:hAnsi="Times New Roman"/>
          <w:b/>
          <w:bCs/>
          <w:color w:val="C00000"/>
          <w:sz w:val="24"/>
          <w:szCs w:val="24"/>
        </w:rPr>
        <w:t>1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/2026 — CIG </w:t>
      </w:r>
      <w:r>
        <w:rPr>
          <w:rFonts w:ascii="Times New Roman" w:cs="Times New Roman" w:eastAsia="Times New Roman" w:hAnsi="Times New Roman"/>
          <w:b/>
          <w:bCs/>
          <w:color w:val="C00000"/>
          <w:sz w:val="24"/>
          <w:szCs w:val="24"/>
        </w:rPr>
        <w:t>BD3F99D83B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ANEXO 9 — MODELO DE PROPOSTA ECONÔMICA E PLANILHA DE VALORES</w:t>
      </w:r>
    </w:p>
    <w:p>
      <w:pPr>
        <w:spacing w:after="28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Envelope C — acompanha a Planilha de Valores (arquivo .xlsx) preenchida por perfil</w:t>
      </w:r>
    </w:p>
    <w:p>
      <w:pPr>
        <w:spacing w:after="120" w:before="0" w:line="259"/>
        <w:jc w:val="both"/>
      </w:pPr>
      <w:r>
        <w:rPr>
          <w:rFonts w:ascii="Times New Roman" w:cs="Times New Roman" w:eastAsia="Times New Roman" w:hAnsi="Times New Roman"/>
          <w:b/>
          <w:bCs/>
          <w:color w:val="C00000"/>
          <w:sz w:val="24"/>
          <w:szCs w:val="24"/>
        </w:rPr>
        <w:t xml:space="preserve">[Razão social]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CNPJ </w:t>
      </w:r>
      <w:r>
        <w:rPr>
          <w:rFonts w:ascii="Times New Roman" w:cs="Times New Roman" w:eastAsia="Times New Roman" w:hAnsi="Times New Roman"/>
          <w:b/>
          <w:bCs/>
          <w:color w:val="C00000"/>
          <w:sz w:val="24"/>
          <w:szCs w:val="24"/>
        </w:rPr>
        <w:t xml:space="preserve">[…]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alíquota efetiva de tributos </w:t>
      </w:r>
      <w:r>
        <w:rPr>
          <w:rFonts w:ascii="Times New Roman" w:cs="Times New Roman" w:eastAsia="Times New Roman" w:hAnsi="Times New Roman"/>
          <w:b/>
          <w:bCs/>
          <w:color w:val="C00000"/>
          <w:sz w:val="24"/>
          <w:szCs w:val="24"/>
        </w:rPr>
        <w:t xml:space="preserve">[…]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%, convenção coletiva aplicada: RJ </w:t>
      </w:r>
      <w:r>
        <w:rPr>
          <w:rFonts w:ascii="Times New Roman" w:cs="Times New Roman" w:eastAsia="Times New Roman" w:hAnsi="Times New Roman"/>
          <w:b/>
          <w:bCs/>
          <w:color w:val="C00000"/>
          <w:sz w:val="24"/>
          <w:szCs w:val="24"/>
        </w:rPr>
        <w:t xml:space="preserve">[…]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ES </w:t>
      </w:r>
      <w:r>
        <w:rPr>
          <w:rFonts w:ascii="Times New Roman" w:cs="Times New Roman" w:eastAsia="Times New Roman" w:hAnsi="Times New Roman"/>
          <w:b/>
          <w:bCs/>
          <w:color w:val="C00000"/>
          <w:sz w:val="24"/>
          <w:szCs w:val="24"/>
        </w:rPr>
        <w:t xml:space="preserve">[…]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apresenta a seguinte proposta para o Edital </w:t>
      </w:r>
      <w:r>
        <w:rPr>
          <w:rFonts w:ascii="Times New Roman" w:cs="Times New Roman" w:eastAsia="Times New Roman" w:hAnsi="Times New Roman"/>
          <w:b w:val="0"/>
          <w:bCs/>
          <w:color w:val="C00000"/>
          <w:sz w:val="24"/>
          <w:szCs w:val="24"/>
        </w:rPr>
        <w:t>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/2026:</w:t>
      </w:r>
    </w:p>
    <w:p>
      <w:pPr>
        <w:keepNext/>
        <w:spacing w:after="140" w:before="2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Quadro de preços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00"/>
        <w:gridCol w:w="2100"/>
        <w:gridCol w:w="1600"/>
        <w:gridCol w:w="1600"/>
        <w:gridCol w:w="1966"/>
      </w:tblGrid>
      <w:tr>
        <w:trPr>
          <w:tblHeader/>
        </w:trPr>
        <w:tc>
          <w:tcPr>
            <w:tcW w:type="dxa" w:w="25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Posto</w:t>
            </w:r>
          </w:p>
        </w:tc>
        <w:tc>
          <w:tcPr>
            <w:tcW w:type="dxa" w:w="7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Qtde</w:t>
            </w:r>
          </w:p>
        </w:tc>
        <w:tc>
          <w:tcPr>
            <w:tcW w:type="dxa" w:w="21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Preço unitário mensal ofertado (R$)</w:t>
            </w:r>
          </w:p>
        </w:tc>
        <w:tc>
          <w:tcPr>
            <w:tcW w:type="dxa" w:w="16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Total mensal (R$)</w:t>
            </w:r>
          </w:p>
        </w:tc>
        <w:tc>
          <w:tcPr>
            <w:tcW w:type="dxa" w:w="16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Total anual (R$)</w:t>
            </w:r>
          </w:p>
        </w:tc>
        <w:tc>
          <w:tcPr>
            <w:tcW w:type="dxa" w:w="1966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Máximo mensal (R$)</w:t>
            </w:r>
          </w:p>
        </w:tc>
      </w:tr>
      <w:tr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Líder (Rio de Janeiro)</w:t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2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19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12.841,47</w:t>
            </w:r>
          </w:p>
        </w:tc>
      </w:tr>
      <w:tr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Digitador (Rio de Janeiro)</w:t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2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19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10.071,53 cada</w:t>
            </w:r>
          </w:p>
        </w:tc>
      </w:tr>
      <w:tr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Digitador (Vitória/ES)</w:t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2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19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9.936,11</w:t>
            </w:r>
          </w:p>
        </w:tc>
      </w:tr>
      <w:tr>
        <w:tc>
          <w:tcPr>
            <w:tcW w:type="dxa" w:w="2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VALOR GLOBAL</w:t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2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[•]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[•]</w:t>
            </w:r>
          </w:p>
        </w:tc>
        <w:tc>
          <w:tcPr>
            <w:tcW w:type="dxa" w:w="19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113.421,33</w:t>
            </w:r>
          </w:p>
        </w:tc>
      </w:tr>
    </w:tbl>
    <w:p>
      <w:pPr>
        <w:spacing w:after="120"/>
      </w:pPr>
    </w:p>
    <w:p>
      <w:pPr>
        <w:keepNext/>
        <w:spacing w:after="140" w:before="2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 Custos não descontáveis e desconto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1900"/>
        <w:gridCol w:w="2100"/>
        <w:gridCol w:w="2466"/>
      </w:tblGrid>
      <w:tr>
        <w:trPr>
          <w:tblHeader/>
        </w:trPr>
        <w:tc>
          <w:tcPr>
            <w:tcW w:type="dxa" w:w="40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Parcela</w:t>
            </w:r>
          </w:p>
        </w:tc>
        <w:tc>
          <w:tcPr>
            <w:tcW w:type="dxa" w:w="19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Referência mensal (R$)</w:t>
            </w:r>
          </w:p>
        </w:tc>
        <w:tc>
          <w:tcPr>
            <w:tcW w:type="dxa" w:w="21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Valor ofertado (R$)</w:t>
            </w:r>
          </w:p>
        </w:tc>
        <w:tc>
          <w:tcPr>
            <w:tcW w:type="dxa" w:w="2466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Observação</w:t>
            </w:r>
          </w:p>
        </w:tc>
      </w:tr>
      <w:tr>
        <w:tc>
          <w:tcPr>
            <w:tcW w:type="dxa" w:w="4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a) Mão de obra, encargos e provisões — não descontável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84.145,48</w:t>
            </w:r>
          </w:p>
        </w:tc>
        <w:tc>
          <w:tcPr>
            <w:tcW w:type="dxa" w:w="2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 (≥ 84.145,48)</w:t>
            </w:r>
          </w:p>
        </w:tc>
        <w:tc>
          <w:tcPr>
            <w:tcW w:type="dxa" w:w="2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Inferior só com CCT diversa demonstrada</w:t>
            </w:r>
          </w:p>
        </w:tc>
      </w:tr>
      <w:tr>
        <w:tc>
          <w:tcPr>
            <w:tcW w:type="dxa" w:w="4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b) Tributos sobre o faturamento (alíquota efetiva)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18.521,70</w:t>
            </w:r>
          </w:p>
        </w:tc>
        <w:tc>
          <w:tcPr>
            <w:tcW w:type="dxa" w:w="2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Uma alíquota efetiva</w:t>
            </w:r>
          </w:p>
        </w:tc>
      </w:tr>
      <w:tr>
        <w:tc>
          <w:tcPr>
            <w:tcW w:type="dxa" w:w="4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c) Parcela descontável (insumos, indiretos, administração, lucro)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10.754,15</w:t>
            </w:r>
          </w:p>
        </w:tc>
        <w:tc>
          <w:tcPr>
            <w:tcW w:type="dxa" w:w="2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Sobre esta incide o desconto</w:t>
            </w:r>
          </w:p>
        </w:tc>
      </w:tr>
      <w:tr>
        <w:tc>
          <w:tcPr>
            <w:tcW w:type="dxa" w:w="4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Preço mensal global ofertado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113.421,33</w:t>
            </w:r>
          </w:p>
        </w:tc>
        <w:tc>
          <w:tcPr>
            <w:tcW w:type="dxa" w:w="2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[•]</w:t>
            </w:r>
          </w:p>
        </w:tc>
        <w:tc>
          <w:tcPr>
            <w:tcW w:type="dxa" w:w="2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≥ 102.667,18 (piso); abaixo → anomalia (item 4.10)</w:t>
            </w:r>
          </w:p>
        </w:tc>
      </w:tr>
    </w:tbl>
    <w:p>
      <w:pPr>
        <w:spacing w:after="120" w:before="100" w:line="25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proponente oferta apenas o preço mensal global, que não pode ser inferior ao piso de R$ 102.667,18 (valor máximo menos a parcela descontável). A pontuação econômica é proporcional ao desconto sobre o valor máximo (item 4.5 do Edital).</w:t>
      </w:r>
    </w:p>
    <w:p>
      <w:pPr>
        <w:keepNext/>
        <w:spacing w:after="140" w:before="2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 Composição analítica por perfil (resumo — detalhamento na Planilha de Valores)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66"/>
        <w:gridCol w:w="2000"/>
        <w:gridCol w:w="2000"/>
        <w:gridCol w:w="2000"/>
      </w:tblGrid>
      <w:tr>
        <w:trPr>
          <w:tblHeader/>
        </w:trPr>
        <w:tc>
          <w:tcPr>
            <w:tcW w:type="dxa" w:w="4466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Componente (R$/mês)</w:t>
            </w:r>
          </w:p>
        </w:tc>
        <w:tc>
          <w:tcPr>
            <w:tcW w:type="dxa" w:w="20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Digitador RJ</w:t>
            </w:r>
          </w:p>
        </w:tc>
        <w:tc>
          <w:tcPr>
            <w:tcW w:type="dxa" w:w="20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Digitador Vitória</w:t>
            </w:r>
          </w:p>
        </w:tc>
        <w:tc>
          <w:tcPr>
            <w:tcW w:type="dxa" w:w="20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Líder</w:t>
            </w:r>
          </w:p>
        </w:tc>
      </w:tr>
      <w:tr>
        <w:tc>
          <w:tcPr>
            <w:tcW w:type="dxa" w:w="4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Salário (≥ referência e ≥ piso da CCT)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</w:tr>
      <w:tr>
        <w:tc>
          <w:tcPr>
            <w:tcW w:type="dxa" w:w="4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Encargos sociais e provisões (% e R$)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</w:tr>
      <w:tr>
        <w:tc>
          <w:tcPr>
            <w:tcW w:type="dxa" w:w="4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Benefícios (VT, VR, plano de saúde, odontológico)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</w:tr>
      <w:tr>
        <w:tc>
          <w:tcPr>
            <w:tcW w:type="dxa" w:w="4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Reserva técnica e provisão rescisória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</w:tr>
      <w:tr>
        <w:tc>
          <w:tcPr>
            <w:tcW w:type="dxa" w:w="4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>Segurança/EPI, insumos e custos indiretos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</w:tr>
      <w:tr>
        <w:tc>
          <w:tcPr>
            <w:tcW w:type="dxa" w:w="4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Despesas administrativas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</w:tr>
      <w:tr>
        <w:tc>
          <w:tcPr>
            <w:tcW w:type="dxa" w:w="4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Lucro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</w:tr>
      <w:tr>
        <w:tc>
          <w:tcPr>
            <w:tcW w:type="dxa" w:w="4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Tributos (alíquota efetiva)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[•]</w:t>
            </w:r>
          </w:p>
        </w:tc>
      </w:tr>
      <w:tr>
        <w:tc>
          <w:tcPr>
            <w:tcW w:type="dxa" w:w="44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Preço unitário mensal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[•]</w:t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[•]</w:t>
            </w:r>
          </w:p>
        </w:tc>
      </w:tr>
    </w:tbl>
    <w:p>
      <w:pPr>
        <w:spacing w:after="120" w:before="160" w:line="25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Declaro que os custos de mão de obra, encargos e provisões acima respeitam integralmente os mínimos do Anexo 2 e a convenção coletiva indicada; que os preços incluem todos os tributos; que a proposta é válida por 180 dias; e que assumo o ônus de eventual erro de dimensionamento.</w:t>
      </w:r>
    </w:p>
    <w:p>
      <w:pPr>
        <w:spacing w:after="60" w:before="4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Rio de Janeiro, ____ de ______________ de 2026.</w:t>
      </w:r>
    </w:p>
    <w:p>
      <w:pPr>
        <w:spacing w:before="3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__________________________________________</w:t>
      </w:r>
    </w:p>
    <w:p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[nome, cargo e assinatura do representante legal]</w:t>
      </w:r>
    </w:p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4452e069021fb10503f276dcb5dc61445ab856c.jpg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9 — Modelo de Proposta Econômica — Edital 1/2026 — CIG BD3F99D83B</dc:title>
  <dc:creator>Consulado Geral da Itália — Rio de Janeiro</dc:creator>
  <cp:lastModifiedBy>Un-named</cp:lastModifiedBy>
  <cp:revision>1</cp:revision>
  <dcterms:created xsi:type="dcterms:W3CDTF">2026-09-18T14:30:48.790Z</dcterms:created>
  <dcterms:modified xsi:type="dcterms:W3CDTF">2026-09-18T14:30:48.790Z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