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6A9E7" w14:textId="3C6A11BF" w:rsidR="00BD2DDE" w:rsidRDefault="00BD2DDE" w:rsidP="00BD2DDE">
      <w:pPr>
        <w:spacing w:after="6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346664">
        <w:rPr>
          <w:rFonts w:ascii="Arial" w:eastAsia="Dotum" w:hAnsi="Arial" w:cs="Arial"/>
          <w:noProof/>
        </w:rPr>
        <w:drawing>
          <wp:inline distT="0" distB="0" distL="0" distR="0" wp14:anchorId="6626E6FD" wp14:editId="7D786D3F">
            <wp:extent cx="1588417" cy="1466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ECI-consolato-generale-italia-V-IT-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413" cy="148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4B004" w14:textId="77777777" w:rsidR="00BD2DDE" w:rsidRDefault="00BD2DDE">
      <w:pPr>
        <w:spacing w:after="6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1EA0EDB" w14:textId="5579501D" w:rsidR="000415A0" w:rsidRDefault="00DB1AD6">
      <w:pPr>
        <w:spacing w:after="60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EDITAL Nº 01/2026 – CIG BD3F99D83B</w:t>
      </w:r>
    </w:p>
    <w:p w14:paraId="1B48D70E" w14:textId="77777777" w:rsidR="000415A0" w:rsidRDefault="00DB1AD6">
      <w:pPr>
        <w:spacing w:before="120" w:after="6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INFORMATIVO Nº 1</w:t>
      </w:r>
    </w:p>
    <w:p w14:paraId="546EF25A" w14:textId="77777777" w:rsidR="000415A0" w:rsidRDefault="00DB1AD6">
      <w:pPr>
        <w:spacing w:after="360"/>
        <w:jc w:val="center"/>
      </w:pPr>
      <w:r>
        <w:rPr>
          <w:rFonts w:ascii="Arial" w:eastAsia="Arial" w:hAnsi="Arial" w:cs="Arial"/>
          <w:i/>
          <w:iCs/>
          <w:sz w:val="22"/>
          <w:szCs w:val="22"/>
        </w:rPr>
        <w:t>Esclarecimentos aos operadores econômicos (item 10.2 do Edital)</w:t>
      </w:r>
    </w:p>
    <w:p w14:paraId="3F543E5D" w14:textId="77777777" w:rsidR="000415A0" w:rsidRDefault="00DB1AD6">
      <w:pPr>
        <w:spacing w:after="240"/>
        <w:jc w:val="right"/>
      </w:pPr>
      <w:r>
        <w:rPr>
          <w:rFonts w:ascii="Arial" w:eastAsia="Arial" w:hAnsi="Arial" w:cs="Arial"/>
          <w:sz w:val="22"/>
          <w:szCs w:val="22"/>
        </w:rPr>
        <w:t>Rio de Janeiro, 20 de outubro de 2026</w:t>
      </w:r>
    </w:p>
    <w:p w14:paraId="1DE93D32" w14:textId="77777777" w:rsidR="000415A0" w:rsidRDefault="00DB1AD6">
      <w:pPr>
        <w:spacing w:after="120" w:line="300" w:lineRule="auto"/>
        <w:ind w:firstLine="709"/>
        <w:jc w:val="both"/>
      </w:pPr>
      <w:r>
        <w:rPr>
          <w:rFonts w:ascii="Arial" w:eastAsia="Arial" w:hAnsi="Arial" w:cs="Arial"/>
          <w:sz w:val="22"/>
          <w:szCs w:val="22"/>
        </w:rPr>
        <w:t>Em cumprimento ao item 10.2 do Edital nº 01/2026, tornam-se públicos os pedidos de esclarecimento recebidos até esta data e as respectivas respostas, sem identificação dos operadores econômicos que os formularam.</w:t>
      </w:r>
    </w:p>
    <w:p w14:paraId="17DD5E9D" w14:textId="77777777" w:rsidR="000415A0" w:rsidRDefault="00DB1AD6">
      <w:pPr>
        <w:keepNext/>
        <w:pBdr>
          <w:bottom w:val="single" w:sz="4" w:space="2" w:color="999999"/>
        </w:pBdr>
        <w:spacing w:before="300" w:after="80"/>
      </w:pPr>
      <w:r>
        <w:rPr>
          <w:rFonts w:ascii="Arial" w:eastAsia="Arial" w:hAnsi="Arial" w:cs="Arial"/>
          <w:b/>
          <w:bCs/>
          <w:sz w:val="22"/>
          <w:szCs w:val="22"/>
        </w:rPr>
        <w:t>QUESTÃO 1 – Disponibilidade do Anexo 9</w:t>
      </w:r>
    </w:p>
    <w:p w14:paraId="22837066" w14:textId="77777777" w:rsidR="000415A0" w:rsidRDefault="00DB1AD6">
      <w:pPr>
        <w:keepNext/>
        <w:spacing w:after="120"/>
      </w:pPr>
      <w:r>
        <w:rPr>
          <w:rFonts w:ascii="Arial" w:eastAsia="Arial" w:hAnsi="Arial" w:cs="Arial"/>
          <w:i/>
          <w:iCs/>
          <w:color w:val="555555"/>
        </w:rPr>
        <w:t>Recebida em 14/10/2026, de mais de um operador econômico</w:t>
      </w:r>
    </w:p>
    <w:p w14:paraId="277BB7D9" w14:textId="77777777" w:rsidR="000415A0" w:rsidRDefault="00DB1AD6">
      <w:pPr>
        <w:spacing w:after="120" w:line="300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Pergunta: </w:t>
      </w:r>
      <w:r>
        <w:rPr>
          <w:rFonts w:ascii="Arial" w:eastAsia="Arial" w:hAnsi="Arial" w:cs="Arial"/>
          <w:sz w:val="22"/>
          <w:szCs w:val="22"/>
        </w:rPr>
        <w:t>O Edital faz referência ao Anexo 9 – Modelo de Proposta Econômica e Planilha de Valores, mas o documento não estava entre os anexos publicados no site do Consulado. Pede-se o envio do Anexo 9 ou a indicação do endereço eletrônico onde pode ser obtido.</w:t>
      </w:r>
    </w:p>
    <w:p w14:paraId="5048BB8D" w14:textId="77777777" w:rsidR="000415A0" w:rsidRDefault="00DB1AD6">
      <w:pPr>
        <w:spacing w:after="120" w:line="300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Resposta: </w:t>
      </w:r>
      <w:r>
        <w:rPr>
          <w:rFonts w:ascii="Arial" w:eastAsia="Arial" w:hAnsi="Arial" w:cs="Arial"/>
          <w:sz w:val="22"/>
          <w:szCs w:val="22"/>
        </w:rPr>
        <w:t>O Anexo 9 foi publicado no site do Consulado. Em 15/10/2026, o Anexo 9 e a Planilha de Valores de Referência foram corrigidos (versões de 15/10/2026, com 11 postos), conforme o Aviso de Correção publicado no site. As propostas devem utilizar os modelos corrigidos. Os prazos do Edital ficam mantidos.</w:t>
      </w:r>
    </w:p>
    <w:p w14:paraId="114FE126" w14:textId="77777777" w:rsidR="000415A0" w:rsidRDefault="00DB1AD6">
      <w:pPr>
        <w:keepNext/>
        <w:pBdr>
          <w:bottom w:val="single" w:sz="4" w:space="2" w:color="999999"/>
        </w:pBdr>
        <w:spacing w:before="300" w:after="80"/>
      </w:pPr>
      <w:r>
        <w:rPr>
          <w:rFonts w:ascii="Arial" w:eastAsia="Arial" w:hAnsi="Arial" w:cs="Arial"/>
          <w:b/>
          <w:bCs/>
          <w:sz w:val="22"/>
          <w:szCs w:val="22"/>
        </w:rPr>
        <w:t>QUESTÃO 2 – Projeto do Serviço</w:t>
      </w:r>
    </w:p>
    <w:p w14:paraId="407D28E0" w14:textId="77777777" w:rsidR="000415A0" w:rsidRDefault="00DB1AD6">
      <w:pPr>
        <w:keepNext/>
        <w:spacing w:after="120"/>
      </w:pPr>
      <w:r>
        <w:rPr>
          <w:rFonts w:ascii="Arial" w:eastAsia="Arial" w:hAnsi="Arial" w:cs="Arial"/>
          <w:i/>
          <w:iCs/>
          <w:color w:val="555555"/>
        </w:rPr>
        <w:t>Recebida em 14/10/2026</w:t>
      </w:r>
    </w:p>
    <w:p w14:paraId="1C95EA73" w14:textId="77777777" w:rsidR="000415A0" w:rsidRDefault="00DB1AD6">
      <w:pPr>
        <w:spacing w:after="120" w:line="300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Pergunta: </w:t>
      </w:r>
      <w:r>
        <w:rPr>
          <w:rFonts w:ascii="Arial" w:eastAsia="Arial" w:hAnsi="Arial" w:cs="Arial"/>
          <w:sz w:val="22"/>
          <w:szCs w:val="22"/>
        </w:rPr>
        <w:t xml:space="preserve">Há previsão de publicação do Projeto do Serviço (relação ilustrativa, </w:t>
      </w:r>
      <w:proofErr w:type="spellStart"/>
      <w:r>
        <w:rPr>
          <w:rFonts w:ascii="Arial" w:eastAsia="Arial" w:hAnsi="Arial" w:cs="Arial"/>
          <w:sz w:val="22"/>
          <w:szCs w:val="22"/>
        </w:rPr>
        <w:t>capitolato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técnico e estimativa econômica)?</w:t>
      </w:r>
    </w:p>
    <w:p w14:paraId="3E5005C9" w14:textId="77777777" w:rsidR="000415A0" w:rsidRDefault="00DB1AD6">
      <w:pPr>
        <w:spacing w:after="120" w:line="300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Resposta: </w:t>
      </w:r>
      <w:r>
        <w:rPr>
          <w:rFonts w:ascii="Arial" w:eastAsia="Arial" w:hAnsi="Arial" w:cs="Arial"/>
          <w:sz w:val="22"/>
          <w:szCs w:val="22"/>
        </w:rPr>
        <w:t xml:space="preserve">O Projeto do Serviço (art. 41, </w:t>
      </w:r>
      <w:proofErr w:type="spellStart"/>
      <w:r>
        <w:rPr>
          <w:rFonts w:ascii="Arial" w:eastAsia="Arial" w:hAnsi="Arial" w:cs="Arial"/>
          <w:sz w:val="22"/>
          <w:szCs w:val="22"/>
        </w:rPr>
        <w:t>comma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12, do 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D.Lgs</w:t>
      </w:r>
      <w:proofErr w:type="spellEnd"/>
      <w:proofErr w:type="gramEnd"/>
      <w:r>
        <w:rPr>
          <w:rFonts w:ascii="Arial" w:eastAsia="Arial" w:hAnsi="Arial" w:cs="Arial"/>
          <w:sz w:val="22"/>
          <w:szCs w:val="22"/>
        </w:rPr>
        <w:t>. 36/2023) é documento preparatório do procedimento e não será publicado, pois todo o seu conteúdo já consta do Edital nº 01/2026 e dos seus Anexos:</w:t>
      </w:r>
    </w:p>
    <w:p w14:paraId="1EFAB8DA" w14:textId="77777777" w:rsidR="000415A0" w:rsidRDefault="00DB1AD6">
      <w:pPr>
        <w:pStyle w:val="PargrafodaLista"/>
        <w:numPr>
          <w:ilvl w:val="0"/>
          <w:numId w:val="2"/>
        </w:numPr>
        <w:spacing w:after="60" w:line="300" w:lineRule="auto"/>
        <w:jc w:val="both"/>
      </w:pPr>
      <w:r>
        <w:rPr>
          <w:rFonts w:ascii="Arial" w:eastAsia="Arial" w:hAnsi="Arial" w:cs="Arial"/>
          <w:sz w:val="22"/>
          <w:szCs w:val="22"/>
        </w:rPr>
        <w:t>objeto e composição dos postos: item 1 do Edital;</w:t>
      </w:r>
    </w:p>
    <w:p w14:paraId="13924BF4" w14:textId="77777777" w:rsidR="000415A0" w:rsidRDefault="00DB1AD6">
      <w:pPr>
        <w:pStyle w:val="PargrafodaLista"/>
        <w:numPr>
          <w:ilvl w:val="0"/>
          <w:numId w:val="2"/>
        </w:numPr>
        <w:spacing w:after="60" w:line="300" w:lineRule="auto"/>
        <w:jc w:val="both"/>
      </w:pPr>
      <w:proofErr w:type="spellStart"/>
      <w:r>
        <w:rPr>
          <w:rFonts w:ascii="Arial" w:eastAsia="Arial" w:hAnsi="Arial" w:cs="Arial"/>
          <w:sz w:val="22"/>
          <w:szCs w:val="22"/>
        </w:rPr>
        <w:t>capitolato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técnico: Anexo 2;</w:t>
      </w:r>
    </w:p>
    <w:p w14:paraId="6E78916D" w14:textId="77777777" w:rsidR="000415A0" w:rsidRDefault="00DB1AD6">
      <w:pPr>
        <w:pStyle w:val="PargrafodaLista"/>
        <w:numPr>
          <w:ilvl w:val="0"/>
          <w:numId w:val="2"/>
        </w:numPr>
        <w:spacing w:after="60" w:line="300" w:lineRule="auto"/>
        <w:jc w:val="both"/>
      </w:pPr>
      <w:r>
        <w:rPr>
          <w:rFonts w:ascii="Arial" w:eastAsia="Arial" w:hAnsi="Arial" w:cs="Arial"/>
          <w:sz w:val="22"/>
          <w:szCs w:val="22"/>
        </w:rPr>
        <w:t>estimativa econômica: itens 1.7 e 1.8 do Edital, Anexo 9 e Planilha de Valores de Referência.</w:t>
      </w:r>
    </w:p>
    <w:p w14:paraId="226FEEDF" w14:textId="77777777" w:rsidR="000415A0" w:rsidRDefault="00DB1AD6">
      <w:pPr>
        <w:spacing w:before="120" w:after="120" w:line="300" w:lineRule="auto"/>
        <w:jc w:val="both"/>
      </w:pPr>
      <w:r>
        <w:rPr>
          <w:rFonts w:ascii="Arial" w:eastAsia="Arial" w:hAnsi="Arial" w:cs="Arial"/>
          <w:sz w:val="22"/>
          <w:szCs w:val="22"/>
        </w:rPr>
        <w:t>Os modelos válidos do Anexo 9 e da Planilha de Valores de Referência são as versões corrigidas de 15/10/2026 (ver Questão 1).</w:t>
      </w:r>
    </w:p>
    <w:p w14:paraId="3B2BA69F" w14:textId="77777777" w:rsidR="000415A0" w:rsidRDefault="00DB1AD6">
      <w:pPr>
        <w:keepNext/>
        <w:pBdr>
          <w:bottom w:val="single" w:sz="4" w:space="2" w:color="999999"/>
        </w:pBdr>
        <w:spacing w:before="300" w:after="80"/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QUESTÃO 3 – Modelo da carta de compromisso (item 6.1.1, alínea b)</w:t>
      </w:r>
    </w:p>
    <w:p w14:paraId="14A3F1CA" w14:textId="77777777" w:rsidR="000415A0" w:rsidRDefault="00DB1AD6">
      <w:pPr>
        <w:keepNext/>
        <w:spacing w:after="120"/>
      </w:pPr>
      <w:r>
        <w:rPr>
          <w:rFonts w:ascii="Arial" w:eastAsia="Arial" w:hAnsi="Arial" w:cs="Arial"/>
          <w:i/>
          <w:iCs/>
          <w:color w:val="555555"/>
        </w:rPr>
        <w:t>Recebida em 19/10/2026</w:t>
      </w:r>
    </w:p>
    <w:p w14:paraId="707F858E" w14:textId="77777777" w:rsidR="000415A0" w:rsidRDefault="00DB1AD6">
      <w:pPr>
        <w:spacing w:after="120" w:line="300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Pergunta: </w:t>
      </w:r>
      <w:r>
        <w:rPr>
          <w:rFonts w:ascii="Arial" w:eastAsia="Arial" w:hAnsi="Arial" w:cs="Arial"/>
          <w:sz w:val="22"/>
          <w:szCs w:val="22"/>
        </w:rPr>
        <w:t>O Edital exige carta de compromisso de manter a proposta irrevogável por 180 (cento e oitenta) dias, a contar da data fixada para o recebimento das propostas. Não há modelo nos anexos. A carta pode ser apresentada em modelo próprio?</w:t>
      </w:r>
    </w:p>
    <w:p w14:paraId="67339B1C" w14:textId="77777777" w:rsidR="000415A0" w:rsidRDefault="00DB1AD6">
      <w:pPr>
        <w:spacing w:after="120" w:line="300" w:lineRule="auto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Resposta: </w:t>
      </w:r>
      <w:r>
        <w:rPr>
          <w:rFonts w:ascii="Arial" w:eastAsia="Arial" w:hAnsi="Arial" w:cs="Arial"/>
          <w:sz w:val="22"/>
          <w:szCs w:val="22"/>
        </w:rPr>
        <w:t>Sim. O Edital não traz modelo para a carta de compromisso exigida no item 6.1.1, alínea b), e o operador econômico pode apresentá-la em modelo próprio. A carta deve:</w:t>
      </w:r>
    </w:p>
    <w:p w14:paraId="41D26B32" w14:textId="77777777" w:rsidR="000415A0" w:rsidRDefault="00DB1AD6">
      <w:pPr>
        <w:spacing w:after="60" w:line="300" w:lineRule="auto"/>
        <w:ind w:left="567" w:hanging="340"/>
        <w:jc w:val="both"/>
      </w:pPr>
      <w:r>
        <w:rPr>
          <w:rFonts w:ascii="Arial" w:eastAsia="Arial" w:hAnsi="Arial" w:cs="Arial"/>
          <w:sz w:val="22"/>
          <w:szCs w:val="22"/>
        </w:rPr>
        <w:t>a)</w:t>
      </w:r>
      <w:r>
        <w:rPr>
          <w:rFonts w:ascii="Arial" w:eastAsia="Arial" w:hAnsi="Arial" w:cs="Arial"/>
          <w:sz w:val="22"/>
          <w:szCs w:val="22"/>
        </w:rPr>
        <w:tab/>
        <w:t>identificar o operador econômico (razão social e CNPJ) e o Edital nº 01/2026 – CIG BD3F99D83B;</w:t>
      </w:r>
    </w:p>
    <w:p w14:paraId="406737D4" w14:textId="77777777" w:rsidR="000415A0" w:rsidRDefault="00DB1AD6">
      <w:pPr>
        <w:spacing w:after="60" w:line="300" w:lineRule="auto"/>
        <w:ind w:left="567" w:hanging="340"/>
        <w:jc w:val="both"/>
      </w:pPr>
      <w:r>
        <w:rPr>
          <w:rFonts w:ascii="Arial" w:eastAsia="Arial" w:hAnsi="Arial" w:cs="Arial"/>
          <w:sz w:val="22"/>
          <w:szCs w:val="22"/>
        </w:rPr>
        <w:t>b)</w:t>
      </w:r>
      <w:r>
        <w:rPr>
          <w:rFonts w:ascii="Arial" w:eastAsia="Arial" w:hAnsi="Arial" w:cs="Arial"/>
          <w:sz w:val="22"/>
          <w:szCs w:val="22"/>
        </w:rPr>
        <w:tab/>
        <w:t>declarar o compromisso de manter a proposta irrevogável por 180 (cento e oitenta) dias, contados de 26/10/2026, data fixada para o recebimento das propostas (itens 5.4 e 5.8);</w:t>
      </w:r>
    </w:p>
    <w:p w14:paraId="52D5919D" w14:textId="77777777" w:rsidR="000415A0" w:rsidRDefault="00DB1AD6">
      <w:pPr>
        <w:spacing w:after="60" w:line="300" w:lineRule="auto"/>
        <w:ind w:left="567" w:hanging="340"/>
        <w:jc w:val="both"/>
      </w:pPr>
      <w:r>
        <w:rPr>
          <w:rFonts w:ascii="Arial" w:eastAsia="Arial" w:hAnsi="Arial" w:cs="Arial"/>
          <w:sz w:val="22"/>
          <w:szCs w:val="22"/>
        </w:rPr>
        <w:t>c)</w:t>
      </w:r>
      <w:r>
        <w:rPr>
          <w:rFonts w:ascii="Arial" w:eastAsia="Arial" w:hAnsi="Arial" w:cs="Arial"/>
          <w:sz w:val="22"/>
          <w:szCs w:val="22"/>
        </w:rPr>
        <w:tab/>
        <w:t>ser assinada pelo representante legal ou procurador, com firma reconhecida ou assinatura eletrônica qualificada ICP-Brasil (item 6.1.1);</w:t>
      </w:r>
    </w:p>
    <w:p w14:paraId="66400674" w14:textId="77777777" w:rsidR="000415A0" w:rsidRDefault="00DB1AD6">
      <w:pPr>
        <w:spacing w:after="60" w:line="300" w:lineRule="auto"/>
        <w:ind w:left="567" w:hanging="340"/>
        <w:jc w:val="both"/>
      </w:pPr>
      <w:r>
        <w:rPr>
          <w:rFonts w:ascii="Arial" w:eastAsia="Arial" w:hAnsi="Arial" w:cs="Arial"/>
          <w:sz w:val="22"/>
          <w:szCs w:val="22"/>
        </w:rPr>
        <w:t>d)</w:t>
      </w:r>
      <w:r>
        <w:rPr>
          <w:rFonts w:ascii="Arial" w:eastAsia="Arial" w:hAnsi="Arial" w:cs="Arial"/>
          <w:sz w:val="22"/>
          <w:szCs w:val="22"/>
        </w:rPr>
        <w:tab/>
        <w:t>ser colocada no Envelope A – Documentos administrativos.</w:t>
      </w:r>
    </w:p>
    <w:p w14:paraId="414488DA" w14:textId="77777777" w:rsidR="000415A0" w:rsidRDefault="00DB1AD6">
      <w:pPr>
        <w:spacing w:before="360" w:after="120" w:line="300" w:lineRule="auto"/>
        <w:ind w:firstLine="709"/>
        <w:jc w:val="both"/>
      </w:pPr>
      <w:r>
        <w:rPr>
          <w:rFonts w:ascii="Arial" w:eastAsia="Arial" w:hAnsi="Arial" w:cs="Arial"/>
          <w:sz w:val="22"/>
          <w:szCs w:val="22"/>
        </w:rPr>
        <w:t>Ficam mantidas todas as demais disposições e prazos do Edital nº 01/2026.</w:t>
      </w:r>
    </w:p>
    <w:p w14:paraId="7D42DE92" w14:textId="77777777" w:rsidR="000415A0" w:rsidRDefault="000415A0">
      <w:pPr>
        <w:spacing w:before="720"/>
        <w:jc w:val="center"/>
      </w:pPr>
    </w:p>
    <w:p w14:paraId="09617CE8" w14:textId="77777777" w:rsidR="000415A0" w:rsidRDefault="00DB1AD6">
      <w:pPr>
        <w:spacing w:after="60"/>
        <w:jc w:val="center"/>
      </w:pPr>
      <w:r>
        <w:rPr>
          <w:rFonts w:ascii="Arial" w:eastAsia="Arial" w:hAnsi="Arial" w:cs="Arial"/>
          <w:sz w:val="22"/>
          <w:szCs w:val="22"/>
        </w:rPr>
        <w:t>_______________________________________</w:t>
      </w:r>
    </w:p>
    <w:p w14:paraId="7C01791D" w14:textId="77777777" w:rsidR="000415A0" w:rsidRDefault="00DB1AD6">
      <w:pPr>
        <w:spacing w:after="60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Marco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Graziosi</w:t>
      </w:r>
      <w:proofErr w:type="spellEnd"/>
    </w:p>
    <w:p w14:paraId="5F904D83" w14:textId="77777777" w:rsidR="000415A0" w:rsidRDefault="00DB1AD6">
      <w:pPr>
        <w:spacing w:after="60"/>
        <w:jc w:val="center"/>
      </w:pPr>
      <w:r>
        <w:rPr>
          <w:rFonts w:ascii="Arial" w:eastAsia="Arial" w:hAnsi="Arial" w:cs="Arial"/>
          <w:sz w:val="22"/>
          <w:szCs w:val="22"/>
        </w:rPr>
        <w:t>Responsável Único do Projeto</w:t>
      </w:r>
    </w:p>
    <w:p w14:paraId="3DFA7DB8" w14:textId="77777777" w:rsidR="000415A0" w:rsidRDefault="00DB1AD6">
      <w:pPr>
        <w:spacing w:after="60"/>
        <w:jc w:val="center"/>
      </w:pPr>
      <w:r>
        <w:rPr>
          <w:rFonts w:ascii="Arial" w:eastAsia="Arial" w:hAnsi="Arial" w:cs="Arial"/>
          <w:sz w:val="22"/>
          <w:szCs w:val="22"/>
        </w:rPr>
        <w:t>Consulado-Geral da Itália no Rio de Janeiro</w:t>
      </w:r>
    </w:p>
    <w:sectPr w:rsidR="000415A0">
      <w:footerReference w:type="default" r:id="rId8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2FBCB" w14:textId="77777777" w:rsidR="00DB1AD6" w:rsidRDefault="00DB1AD6">
      <w:r>
        <w:separator/>
      </w:r>
    </w:p>
  </w:endnote>
  <w:endnote w:type="continuationSeparator" w:id="0">
    <w:p w14:paraId="4ECFE84A" w14:textId="77777777" w:rsidR="00DB1AD6" w:rsidRDefault="00DB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3F82" w14:textId="77777777" w:rsidR="000415A0" w:rsidRDefault="00DB1AD6">
    <w:pPr>
      <w:jc w:val="right"/>
    </w:pPr>
    <w:r>
      <w:rPr>
        <w:rFonts w:ascii="Arial" w:eastAsia="Arial" w:hAnsi="Arial" w:cs="Arial"/>
        <w:color w:val="777777"/>
        <w:sz w:val="16"/>
        <w:szCs w:val="16"/>
      </w:rPr>
      <w:t xml:space="preserve">Edital nº 01/2026 – Informativo nº 1 – pág. </w:t>
    </w:r>
    <w:r>
      <w:rPr>
        <w:rFonts w:ascii="Arial" w:eastAsia="Arial" w:hAnsi="Arial" w:cs="Arial"/>
        <w:color w:val="777777"/>
        <w:sz w:val="16"/>
        <w:szCs w:val="16"/>
      </w:rPr>
      <w:fldChar w:fldCharType="begin"/>
    </w:r>
    <w:r>
      <w:rPr>
        <w:rFonts w:ascii="Arial" w:eastAsia="Arial" w:hAnsi="Arial" w:cs="Arial"/>
        <w:color w:val="777777"/>
        <w:sz w:val="16"/>
        <w:szCs w:val="16"/>
      </w:rPr>
      <w:instrText>PAGE</w:instrText>
    </w:r>
    <w:r>
      <w:rPr>
        <w:rFonts w:ascii="Arial" w:eastAsia="Arial" w:hAnsi="Arial" w:cs="Arial"/>
        <w:color w:val="777777"/>
        <w:sz w:val="16"/>
        <w:szCs w:val="16"/>
      </w:rPr>
      <w:fldChar w:fldCharType="separate"/>
    </w:r>
    <w:r w:rsidR="00BD2DDE">
      <w:rPr>
        <w:rFonts w:ascii="Arial" w:eastAsia="Arial" w:hAnsi="Arial" w:cs="Arial"/>
        <w:noProof/>
        <w:color w:val="777777"/>
        <w:sz w:val="16"/>
        <w:szCs w:val="16"/>
      </w:rPr>
      <w:t>1</w:t>
    </w:r>
    <w:r>
      <w:rPr>
        <w:rFonts w:ascii="Arial" w:eastAsia="Arial" w:hAnsi="Arial" w:cs="Arial"/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4225E" w14:textId="77777777" w:rsidR="00DB1AD6" w:rsidRDefault="00DB1AD6">
      <w:r>
        <w:separator/>
      </w:r>
    </w:p>
  </w:footnote>
  <w:footnote w:type="continuationSeparator" w:id="0">
    <w:p w14:paraId="104699BB" w14:textId="77777777" w:rsidR="00DB1AD6" w:rsidRDefault="00DB1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04B79"/>
    <w:multiLevelType w:val="hybridMultilevel"/>
    <w:tmpl w:val="3014BF94"/>
    <w:lvl w:ilvl="0" w:tplc="1F881FDC">
      <w:start w:val="1"/>
      <w:numFmt w:val="bullet"/>
      <w:lvlText w:val="•"/>
      <w:lvlJc w:val="left"/>
      <w:pPr>
        <w:ind w:left="567" w:hanging="283"/>
      </w:pPr>
    </w:lvl>
    <w:lvl w:ilvl="1" w:tplc="8C66AE82">
      <w:numFmt w:val="decimal"/>
      <w:lvlText w:val=""/>
      <w:lvlJc w:val="left"/>
    </w:lvl>
    <w:lvl w:ilvl="2" w:tplc="4552AC14">
      <w:numFmt w:val="decimal"/>
      <w:lvlText w:val=""/>
      <w:lvlJc w:val="left"/>
    </w:lvl>
    <w:lvl w:ilvl="3" w:tplc="E544F648">
      <w:numFmt w:val="decimal"/>
      <w:lvlText w:val=""/>
      <w:lvlJc w:val="left"/>
    </w:lvl>
    <w:lvl w:ilvl="4" w:tplc="D7208AA4">
      <w:numFmt w:val="decimal"/>
      <w:lvlText w:val=""/>
      <w:lvlJc w:val="left"/>
    </w:lvl>
    <w:lvl w:ilvl="5" w:tplc="26862CD4">
      <w:numFmt w:val="decimal"/>
      <w:lvlText w:val=""/>
      <w:lvlJc w:val="left"/>
    </w:lvl>
    <w:lvl w:ilvl="6" w:tplc="1ACC8950">
      <w:numFmt w:val="decimal"/>
      <w:lvlText w:val=""/>
      <w:lvlJc w:val="left"/>
    </w:lvl>
    <w:lvl w:ilvl="7" w:tplc="6860C1B6">
      <w:numFmt w:val="decimal"/>
      <w:lvlText w:val=""/>
      <w:lvlJc w:val="left"/>
    </w:lvl>
    <w:lvl w:ilvl="8" w:tplc="E3525A60">
      <w:numFmt w:val="decimal"/>
      <w:lvlText w:val=""/>
      <w:lvlJc w:val="left"/>
    </w:lvl>
  </w:abstractNum>
  <w:abstractNum w:abstractNumId="1" w15:restartNumberingAfterBreak="0">
    <w:nsid w:val="5FD83DDD"/>
    <w:multiLevelType w:val="hybridMultilevel"/>
    <w:tmpl w:val="D430EAB2"/>
    <w:lvl w:ilvl="0" w:tplc="3A7857A6" w:tentative="1">
      <w:start w:val="1"/>
      <w:numFmt w:val="bullet"/>
      <w:lvlText w:val="●"/>
      <w:lvlJc w:val="left"/>
      <w:pPr>
        <w:ind w:left="720" w:hanging="360"/>
      </w:pPr>
    </w:lvl>
    <w:lvl w:ilvl="1" w:tplc="FDC87404" w:tentative="1">
      <w:start w:val="1"/>
      <w:numFmt w:val="bullet"/>
      <w:lvlText w:val="○"/>
      <w:lvlJc w:val="left"/>
      <w:pPr>
        <w:ind w:left="1440" w:hanging="360"/>
      </w:pPr>
    </w:lvl>
    <w:lvl w:ilvl="2" w:tplc="59C0B376" w:tentative="1">
      <w:start w:val="1"/>
      <w:numFmt w:val="bullet"/>
      <w:lvlText w:val="■"/>
      <w:lvlJc w:val="left"/>
      <w:pPr>
        <w:ind w:left="2160" w:hanging="360"/>
      </w:pPr>
    </w:lvl>
    <w:lvl w:ilvl="3" w:tplc="575A9F0E" w:tentative="1">
      <w:start w:val="1"/>
      <w:numFmt w:val="bullet"/>
      <w:lvlText w:val="●"/>
      <w:lvlJc w:val="left"/>
      <w:pPr>
        <w:ind w:left="2880" w:hanging="360"/>
      </w:pPr>
    </w:lvl>
    <w:lvl w:ilvl="4" w:tplc="83AA9BD8" w:tentative="1">
      <w:start w:val="1"/>
      <w:numFmt w:val="bullet"/>
      <w:lvlText w:val="○"/>
      <w:lvlJc w:val="left"/>
      <w:pPr>
        <w:ind w:left="3600" w:hanging="360"/>
      </w:pPr>
    </w:lvl>
    <w:lvl w:ilvl="5" w:tplc="263E7D7E" w:tentative="1">
      <w:start w:val="1"/>
      <w:numFmt w:val="bullet"/>
      <w:lvlText w:val="■"/>
      <w:lvlJc w:val="left"/>
      <w:pPr>
        <w:ind w:left="4320" w:hanging="360"/>
      </w:pPr>
    </w:lvl>
    <w:lvl w:ilvl="6" w:tplc="C706D3BE" w:tentative="1">
      <w:start w:val="1"/>
      <w:numFmt w:val="bullet"/>
      <w:lvlText w:val="●"/>
      <w:lvlJc w:val="left"/>
      <w:pPr>
        <w:ind w:left="5040" w:hanging="360"/>
      </w:pPr>
    </w:lvl>
    <w:lvl w:ilvl="7" w:tplc="B30668B6" w:tentative="1">
      <w:start w:val="1"/>
      <w:numFmt w:val="bullet"/>
      <w:lvlText w:val="●"/>
      <w:lvlJc w:val="left"/>
      <w:pPr>
        <w:ind w:left="5760" w:hanging="360"/>
      </w:pPr>
    </w:lvl>
    <w:lvl w:ilvl="8" w:tplc="7D0A481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745418932">
    <w:abstractNumId w:val="1"/>
    <w:lvlOverride w:ilvl="0">
      <w:startOverride w:val="1"/>
    </w:lvlOverride>
  </w:num>
  <w:num w:numId="2" w16cid:durableId="17082198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5A0"/>
    <w:rsid w:val="000415A0"/>
    <w:rsid w:val="00351FA4"/>
    <w:rsid w:val="00BD2DDE"/>
    <w:rsid w:val="00DB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9470"/>
  <w15:docId w15:val="{FC65EC63-82D7-4932-A62E-9485F820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Lucimar Morais Cunha</cp:lastModifiedBy>
  <cp:revision>2</cp:revision>
  <dcterms:created xsi:type="dcterms:W3CDTF">2026-10-19T20:12:00Z</dcterms:created>
  <dcterms:modified xsi:type="dcterms:W3CDTF">2026-10-19T20:12:00Z</dcterms:modified>
</cp:coreProperties>
</file>